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DB" w:rsidRDefault="000C70DB" w:rsidP="00613C36">
      <w:pPr>
        <w:jc w:val="both"/>
      </w:pPr>
      <w:r>
        <w:t>29.04.2020 r.</w:t>
      </w:r>
    </w:p>
    <w:p w:rsidR="000C70DB" w:rsidRDefault="000C70DB" w:rsidP="00613C36">
      <w:pPr>
        <w:jc w:val="both"/>
      </w:pPr>
      <w:r>
        <w:t xml:space="preserve">Temat: Społeczeństwo odrodzonej Polski. </w:t>
      </w:r>
    </w:p>
    <w:p w:rsidR="0052763C" w:rsidRDefault="000C70DB" w:rsidP="00613C36">
      <w:pPr>
        <w:pStyle w:val="Akapitzlist"/>
        <w:numPr>
          <w:ilvl w:val="0"/>
          <w:numId w:val="1"/>
        </w:numPr>
        <w:jc w:val="both"/>
      </w:pPr>
      <w:r>
        <w:t>Państwo wielonarodowe: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69% Polacy,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14% Ukraińcy,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8% Żydzi,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4% Niemcy i 4% Białorusini,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po 1% Litwini, Czesi, Tatarzy, Łemkowie,</w:t>
      </w:r>
    </w:p>
    <w:p w:rsidR="000C70DB" w:rsidRDefault="000C70DB" w:rsidP="00613C36">
      <w:pPr>
        <w:pStyle w:val="Akapitzlist"/>
        <w:numPr>
          <w:ilvl w:val="0"/>
          <w:numId w:val="2"/>
        </w:numPr>
        <w:jc w:val="both"/>
      </w:pPr>
      <w:r>
        <w:t>większość nieprzychylnie nastawiona do Polski.</w:t>
      </w:r>
    </w:p>
    <w:p w:rsidR="000C70DB" w:rsidRDefault="000C70DB" w:rsidP="00613C36">
      <w:pPr>
        <w:pStyle w:val="Akapitzlist"/>
        <w:numPr>
          <w:ilvl w:val="0"/>
          <w:numId w:val="1"/>
        </w:numPr>
        <w:jc w:val="both"/>
      </w:pPr>
      <w:r>
        <w:t>Liczebność:</w:t>
      </w:r>
    </w:p>
    <w:p w:rsidR="000C70DB" w:rsidRDefault="000C70DB" w:rsidP="00613C36">
      <w:pPr>
        <w:pStyle w:val="Akapitzlist"/>
        <w:numPr>
          <w:ilvl w:val="0"/>
          <w:numId w:val="3"/>
        </w:numPr>
        <w:jc w:val="both"/>
      </w:pPr>
      <w:r>
        <w:t>1918 r. – 27 mln,</w:t>
      </w:r>
    </w:p>
    <w:p w:rsidR="000C70DB" w:rsidRDefault="000C70DB" w:rsidP="00613C36">
      <w:pPr>
        <w:pStyle w:val="Akapitzlist"/>
        <w:numPr>
          <w:ilvl w:val="0"/>
          <w:numId w:val="3"/>
        </w:numPr>
        <w:jc w:val="both"/>
      </w:pPr>
      <w:r>
        <w:t>1939 r. – 35 mln (+7 – 8 mln poza krajem).</w:t>
      </w:r>
    </w:p>
    <w:p w:rsidR="000C70DB" w:rsidRDefault="000C70DB" w:rsidP="00613C36">
      <w:pPr>
        <w:pStyle w:val="Akapitzlist"/>
        <w:numPr>
          <w:ilvl w:val="0"/>
          <w:numId w:val="1"/>
        </w:numPr>
        <w:jc w:val="both"/>
      </w:pPr>
      <w:r>
        <w:t>Dążenie do jedności:</w:t>
      </w:r>
    </w:p>
    <w:p w:rsidR="000C70DB" w:rsidRDefault="000C70DB" w:rsidP="00613C36">
      <w:pPr>
        <w:pStyle w:val="Akapitzlist"/>
        <w:numPr>
          <w:ilvl w:val="0"/>
          <w:numId w:val="4"/>
        </w:numPr>
        <w:jc w:val="both"/>
      </w:pPr>
      <w:r>
        <w:t>Roman Dmowski za asymilacją narodową, czyli polonizacją słowiańskich mniejszości, inni (Niemcy, Żydzi) powinni opuścić Polskę,</w:t>
      </w:r>
    </w:p>
    <w:p w:rsidR="000C70DB" w:rsidRDefault="000C70DB" w:rsidP="00613C36">
      <w:pPr>
        <w:pStyle w:val="Akapitzlist"/>
        <w:numPr>
          <w:ilvl w:val="0"/>
          <w:numId w:val="4"/>
        </w:numPr>
        <w:jc w:val="both"/>
      </w:pPr>
      <w:r>
        <w:t>Józef Piłsudski za asymilacją państwową, czyli budowaniem więzi z Polską z zachowaniem tradycji i kultury mniejszości narodowych.</w:t>
      </w:r>
    </w:p>
    <w:p w:rsidR="000C70DB" w:rsidRDefault="000C70DB" w:rsidP="00613C36">
      <w:pPr>
        <w:pStyle w:val="Akapitzlist"/>
        <w:numPr>
          <w:ilvl w:val="0"/>
          <w:numId w:val="1"/>
        </w:numPr>
        <w:jc w:val="both"/>
      </w:pPr>
      <w:r>
        <w:t>Przykłady negatywnej polonizacji:</w:t>
      </w:r>
    </w:p>
    <w:p w:rsidR="000C70DB" w:rsidRDefault="000C70DB" w:rsidP="00613C36">
      <w:pPr>
        <w:pStyle w:val="Akapitzlist"/>
        <w:numPr>
          <w:ilvl w:val="0"/>
          <w:numId w:val="5"/>
        </w:numPr>
        <w:jc w:val="both"/>
      </w:pPr>
      <w:r>
        <w:t>likwidacja szkół z j. ukraińskim,</w:t>
      </w:r>
    </w:p>
    <w:p w:rsidR="000C70DB" w:rsidRDefault="00613C36" w:rsidP="00613C36">
      <w:pPr>
        <w:pStyle w:val="Akapitzlist"/>
        <w:numPr>
          <w:ilvl w:val="0"/>
          <w:numId w:val="5"/>
        </w:numPr>
        <w:jc w:val="both"/>
      </w:pPr>
      <w:r>
        <w:t>getta ławkowe – wyznaczone miejsca w ławkach dla studentów żydowskich,</w:t>
      </w:r>
    </w:p>
    <w:p w:rsidR="00613C36" w:rsidRDefault="00613C36" w:rsidP="00613C36">
      <w:pPr>
        <w:pStyle w:val="Akapitzlist"/>
        <w:numPr>
          <w:ilvl w:val="0"/>
          <w:numId w:val="5"/>
        </w:numPr>
        <w:jc w:val="both"/>
      </w:pPr>
      <w:r>
        <w:t>tylko 10% miejsc dla studentów żydowskich przy przyjmowaniu na studia,</w:t>
      </w:r>
    </w:p>
    <w:p w:rsidR="00613C36" w:rsidRDefault="00613C36" w:rsidP="00613C36">
      <w:pPr>
        <w:pStyle w:val="Akapitzlist"/>
        <w:numPr>
          <w:ilvl w:val="0"/>
          <w:numId w:val="5"/>
        </w:numPr>
        <w:jc w:val="both"/>
      </w:pPr>
      <w:r>
        <w:t>demolowanie sklepów, mieszkań, lokali żydowskich,</w:t>
      </w:r>
    </w:p>
    <w:p w:rsidR="00613C36" w:rsidRDefault="00613C36" w:rsidP="00613C36">
      <w:pPr>
        <w:pStyle w:val="Akapitzlist"/>
        <w:numPr>
          <w:ilvl w:val="0"/>
          <w:numId w:val="5"/>
        </w:numPr>
        <w:jc w:val="both"/>
      </w:pPr>
      <w:r>
        <w:t>ogólnie mniejszości miały mimo wszystko sporo swobód – partie polityczne, szkolnictwo, prasa.</w:t>
      </w:r>
    </w:p>
    <w:p w:rsidR="00613C36" w:rsidRDefault="00613C36" w:rsidP="00613C36">
      <w:pPr>
        <w:pStyle w:val="Akapitzlist"/>
        <w:numPr>
          <w:ilvl w:val="0"/>
          <w:numId w:val="1"/>
        </w:numPr>
        <w:jc w:val="both"/>
      </w:pPr>
      <w:r>
        <w:t>Edukacja:</w:t>
      </w:r>
    </w:p>
    <w:p w:rsidR="00613C36" w:rsidRDefault="00613C36" w:rsidP="00613C36">
      <w:pPr>
        <w:pStyle w:val="Akapitzlist"/>
        <w:numPr>
          <w:ilvl w:val="0"/>
          <w:numId w:val="6"/>
        </w:numPr>
        <w:jc w:val="both"/>
      </w:pPr>
      <w:r>
        <w:t>w zaborze pruskim</w:t>
      </w:r>
      <w:r w:rsidR="00E1530D">
        <w:t xml:space="preserve"> i austriackim</w:t>
      </w:r>
      <w:r>
        <w:t xml:space="preserve"> istniał obowiązek szkolny, </w:t>
      </w:r>
      <w:r w:rsidR="00E1530D">
        <w:t>mimo to ok. 40 % mieszkańców Polski to analfabeci</w:t>
      </w:r>
      <w:r>
        <w:t>,</w:t>
      </w:r>
    </w:p>
    <w:p w:rsidR="00613C36" w:rsidRDefault="00613C36" w:rsidP="00613C36">
      <w:pPr>
        <w:pStyle w:val="Akapitzlist"/>
        <w:numPr>
          <w:ilvl w:val="0"/>
          <w:numId w:val="6"/>
        </w:numPr>
        <w:jc w:val="both"/>
      </w:pPr>
      <w:r>
        <w:lastRenderedPageBreak/>
        <w:t>w wolnej Polsce wprowadzono nauki dla dzieci 7 – 14 lat oraz obowiązkową naukę czytania i pisania dla żołnierzy,</w:t>
      </w:r>
    </w:p>
    <w:p w:rsidR="00613C36" w:rsidRDefault="00613C36" w:rsidP="00613C36">
      <w:pPr>
        <w:pStyle w:val="Akapitzlist"/>
        <w:numPr>
          <w:ilvl w:val="0"/>
          <w:numId w:val="6"/>
        </w:numPr>
        <w:jc w:val="both"/>
      </w:pPr>
      <w:r>
        <w:t>w 1932 r. zreformowano szkolnictwo</w:t>
      </w:r>
      <w:r w:rsidR="00E1530D">
        <w:t xml:space="preserve"> (min. Janusz Jędrzejewicz)</w:t>
      </w:r>
      <w:r>
        <w:t>, szczególny nacisk położono na edukację matematyczno – fizyczną.</w:t>
      </w:r>
    </w:p>
    <w:p w:rsidR="000C70DB" w:rsidRDefault="000C70DB" w:rsidP="00613C36">
      <w:pPr>
        <w:pStyle w:val="Akapitzlist"/>
        <w:ind w:left="1440"/>
        <w:jc w:val="both"/>
      </w:pPr>
    </w:p>
    <w:p w:rsidR="00E1530D" w:rsidRDefault="00E1530D" w:rsidP="00613C36">
      <w:pPr>
        <w:pStyle w:val="Akapitzlist"/>
        <w:ind w:left="1440"/>
        <w:jc w:val="both"/>
      </w:pPr>
      <w:hyperlink r:id="rId5" w:history="1">
        <w:r w:rsidRPr="004E032A">
          <w:rPr>
            <w:rStyle w:val="Hipercze"/>
          </w:rPr>
          <w:t>https://muzeum1939.pl/edukacja-w-xxleciu-miedzywojennym-m2wswirtualnie/aktualnosci/3261.html</w:t>
        </w:r>
      </w:hyperlink>
      <w:r>
        <w:t xml:space="preserve"> - zachęcam do obejrzenia, edukacja w latach 30</w:t>
      </w:r>
    </w:p>
    <w:sectPr w:rsidR="00E1530D" w:rsidSect="000C70D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0074"/>
    <w:multiLevelType w:val="hybridMultilevel"/>
    <w:tmpl w:val="078CCAA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475B4"/>
    <w:multiLevelType w:val="hybridMultilevel"/>
    <w:tmpl w:val="99362A5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05354"/>
    <w:multiLevelType w:val="hybridMultilevel"/>
    <w:tmpl w:val="F30A845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07459"/>
    <w:multiLevelType w:val="hybridMultilevel"/>
    <w:tmpl w:val="B8123CD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17873"/>
    <w:multiLevelType w:val="hybridMultilevel"/>
    <w:tmpl w:val="BEA09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E1910"/>
    <w:multiLevelType w:val="hybridMultilevel"/>
    <w:tmpl w:val="78781DE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0DB"/>
    <w:rsid w:val="000C70DB"/>
    <w:rsid w:val="00226E72"/>
    <w:rsid w:val="0052763C"/>
    <w:rsid w:val="00613C36"/>
    <w:rsid w:val="00E1530D"/>
    <w:rsid w:val="00E2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0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zeum1939.pl/edukacja-w-xxleciu-miedzywojennym-m2wswirtualnie/aktualnosci/32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2020-04-29T09:14:00Z</dcterms:created>
  <dcterms:modified xsi:type="dcterms:W3CDTF">2020-04-29T09:36:00Z</dcterms:modified>
</cp:coreProperties>
</file>